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35547" w:rsidRPr="005106AF" w:rsidRDefault="00B35547">
      <w:pPr>
        <w:jc w:val="center"/>
        <w:rPr>
          <w:rFonts w:ascii="Arial" w:hAnsi="Arial"/>
        </w:rPr>
      </w:pPr>
      <w:r w:rsidRPr="005106AF">
        <w:rPr>
          <w:rFonts w:ascii="Arial" w:hAnsi="Arial"/>
        </w:rPr>
        <w:object w:dxaOrig="4814"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62.25pt" o:ole="">
            <v:imagedata r:id="rId7" o:title=""/>
          </v:shape>
          <o:OLEObject Type="Embed" ProgID="MSPhotoEd.3" ShapeID="_x0000_i1025" DrawAspect="Content" ObjectID="_1447758398" r:id="rId8"/>
        </w:object>
      </w:r>
      <w:r w:rsidRPr="005106AF">
        <w:rPr>
          <w:rFonts w:ascii="Arial" w:hAnsi="Arial"/>
        </w:rPr>
        <w:t xml:space="preserve">   </w:t>
      </w:r>
      <w:r w:rsidRPr="005106AF">
        <w:rPr>
          <w:rFonts w:ascii="Arial" w:hAnsi="Arial"/>
        </w:rPr>
        <w:object w:dxaOrig="4814" w:dyaOrig="3360">
          <v:shape id="_x0000_i1026" type="#_x0000_t75" style="width:89.25pt;height:62.25pt" o:ole="">
            <v:imagedata r:id="rId7" o:title=""/>
          </v:shape>
          <o:OLEObject Type="Embed" ProgID="MSPhotoEd.3" ShapeID="_x0000_i1026" DrawAspect="Content" ObjectID="_1447758399" r:id="rId9"/>
        </w:object>
      </w:r>
      <w:r w:rsidRPr="005106AF">
        <w:rPr>
          <w:rFonts w:ascii="Arial" w:hAnsi="Arial"/>
        </w:rPr>
        <w:t xml:space="preserve">   </w:t>
      </w:r>
      <w:r w:rsidRPr="005106AF">
        <w:rPr>
          <w:rFonts w:ascii="Arial" w:hAnsi="Arial"/>
        </w:rPr>
        <w:object w:dxaOrig="4814" w:dyaOrig="3360">
          <v:shape id="_x0000_i1027" type="#_x0000_t75" style="width:89.25pt;height:62.25pt" o:ole="">
            <v:imagedata r:id="rId7" o:title=""/>
          </v:shape>
          <o:OLEObject Type="Embed" ProgID="MSPhotoEd.3" ShapeID="_x0000_i1027" DrawAspect="Content" ObjectID="_1447758400" r:id="rId10"/>
        </w:object>
      </w:r>
      <w:r w:rsidRPr="005106AF">
        <w:rPr>
          <w:rFonts w:ascii="Arial" w:hAnsi="Arial"/>
        </w:rPr>
        <w:t xml:space="preserve">   </w:t>
      </w:r>
      <w:r w:rsidRPr="005106AF">
        <w:rPr>
          <w:rFonts w:ascii="Arial" w:hAnsi="Arial"/>
        </w:rPr>
        <w:object w:dxaOrig="4814" w:dyaOrig="3360">
          <v:shape id="_x0000_i1028" type="#_x0000_t75" style="width:89.25pt;height:62.25pt" o:ole="">
            <v:imagedata r:id="rId7" o:title=""/>
          </v:shape>
          <o:OLEObject Type="Embed" ProgID="MSPhotoEd.3" ShapeID="_x0000_i1028" DrawAspect="Content" ObjectID="_1447758401" r:id="rId11"/>
        </w:object>
      </w:r>
      <w:r w:rsidRPr="005106AF">
        <w:rPr>
          <w:rFonts w:ascii="Arial" w:hAnsi="Arial"/>
        </w:rPr>
        <w:t xml:space="preserve">   </w:t>
      </w:r>
      <w:r w:rsidRPr="005106AF">
        <w:rPr>
          <w:rFonts w:ascii="Arial" w:hAnsi="Arial"/>
        </w:rPr>
        <w:object w:dxaOrig="4814" w:dyaOrig="3360">
          <v:shape id="_x0000_i1029" type="#_x0000_t75" style="width:89.25pt;height:62.25pt" o:ole="">
            <v:imagedata r:id="rId7" o:title=""/>
          </v:shape>
          <o:OLEObject Type="Embed" ProgID="MSPhotoEd.3" ShapeID="_x0000_i1029" DrawAspect="Content" ObjectID="_1447758402" r:id="rId12"/>
        </w:objec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lang w:val="zh-CN"/>
        </w:rPr>
        <w:t>安德鲁·约翰逊办公室</w:t>
      </w:r>
    </w:p>
    <w:p w:rsidR="00B35547" w:rsidRPr="005106AF" w:rsidRDefault="00B35547">
      <w:pPr>
        <w:rPr>
          <w:rFonts w:ascii="Arial" w:hAnsi="Arial"/>
        </w:rPr>
      </w:pPr>
    </w:p>
    <w:p w:rsidR="00B35547" w:rsidRPr="005106AF" w:rsidRDefault="00B35547">
      <w:pPr>
        <w:jc w:val="both"/>
        <w:rPr>
          <w:rFonts w:ascii="Arial" w:hAnsi="Arial"/>
        </w:rPr>
      </w:pPr>
      <w:r w:rsidRPr="00B530FA">
        <w:rPr>
          <w:lang w:val="zh-CN"/>
        </w:rPr>
        <w:t>1865</w:t>
      </w:r>
      <w:r w:rsidRPr="005106AF">
        <w:rPr>
          <w:rFonts w:ascii="Arial" w:hAnsi="Arial"/>
          <w:lang w:val="zh-CN"/>
        </w:rPr>
        <w:t xml:space="preserve"> </w:t>
      </w:r>
      <w:r w:rsidRPr="005106AF">
        <w:rPr>
          <w:rFonts w:ascii="Arial" w:hAnsi="Arial" w:hint="eastAsia"/>
          <w:lang w:val="zh-CN"/>
        </w:rPr>
        <w:t>年，亚伯拉罕·林肯总统遇刺后，安德鲁</w:t>
      </w:r>
      <w:r w:rsidRPr="005106AF">
        <w:rPr>
          <w:rFonts w:ascii="Arial" w:hAnsi="Arial"/>
          <w:lang w:val="zh-CN"/>
        </w:rPr>
        <w:t>•</w:t>
      </w:r>
      <w:r w:rsidRPr="005106AF">
        <w:rPr>
          <w:rFonts w:ascii="Arial" w:hAnsi="Arial" w:hint="eastAsia"/>
          <w:lang w:val="zh-CN"/>
        </w:rPr>
        <w:t>约翰逊随即就任总统一职，将财政部大楼作为临时的白宫办公点。由于总统的特殊身份加上陈设在房间内的各种具有历史意义的文件，安德鲁</w:t>
      </w:r>
      <w:r w:rsidRPr="005106AF">
        <w:rPr>
          <w:rFonts w:ascii="Arial" w:hAnsi="Arial"/>
          <w:lang w:val="zh-CN"/>
        </w:rPr>
        <w:t>•</w:t>
      </w:r>
      <w:r w:rsidRPr="005106AF">
        <w:rPr>
          <w:rFonts w:ascii="Arial" w:hAnsi="Arial" w:hint="eastAsia"/>
          <w:lang w:val="zh-CN"/>
        </w:rPr>
        <w:t>约翰逊的办公室便成为了财政部大楼中最重要的场所之一。</w:t>
      </w:r>
      <w:r w:rsidRPr="005106AF">
        <w:rPr>
          <w:rFonts w:ascii="Arial" w:hAnsi="Arial"/>
        </w:rPr>
        <w:t xml:space="preserve"> </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林肯总统遇刺事件发生在南军投降后一周，当时美国正处于历史发展的关键时期。</w:t>
      </w:r>
      <w:r w:rsidRPr="00B530FA">
        <w:rPr>
          <w:lang w:val="zh-CN"/>
        </w:rPr>
        <w:t xml:space="preserve">1865 </w:t>
      </w:r>
      <w:r w:rsidRPr="005106AF">
        <w:rPr>
          <w:rFonts w:ascii="Arial" w:hAnsi="Arial" w:hint="eastAsia"/>
          <w:lang w:val="zh-CN"/>
        </w:rPr>
        <w:t>年</w:t>
      </w:r>
      <w:r w:rsidRPr="005106AF">
        <w:rPr>
          <w:rFonts w:ascii="Arial" w:hAnsi="Arial"/>
          <w:lang w:val="zh-CN"/>
        </w:rPr>
        <w:t xml:space="preserve"> </w:t>
      </w:r>
      <w:r w:rsidRPr="00B530FA">
        <w:rPr>
          <w:lang w:val="zh-CN"/>
        </w:rPr>
        <w:t>4</w:t>
      </w:r>
      <w:r w:rsidRPr="005106AF">
        <w:rPr>
          <w:rFonts w:ascii="Arial" w:hAnsi="Arial"/>
          <w:lang w:val="zh-CN"/>
        </w:rPr>
        <w:t xml:space="preserve"> </w:t>
      </w:r>
      <w:r w:rsidRPr="005106AF">
        <w:rPr>
          <w:rFonts w:ascii="Arial" w:hAnsi="Arial" w:hint="eastAsia"/>
          <w:lang w:val="zh-CN"/>
        </w:rPr>
        <w:t>月</w:t>
      </w:r>
      <w:r w:rsidRPr="005106AF">
        <w:rPr>
          <w:rFonts w:ascii="Arial" w:hAnsi="Arial"/>
          <w:lang w:val="zh-CN"/>
        </w:rPr>
        <w:t xml:space="preserve"> </w:t>
      </w:r>
      <w:r w:rsidRPr="00B530FA">
        <w:rPr>
          <w:lang w:val="zh-CN"/>
        </w:rPr>
        <w:t>14</w:t>
      </w:r>
      <w:r w:rsidRPr="005106AF">
        <w:rPr>
          <w:rFonts w:ascii="Arial" w:hAnsi="Arial"/>
          <w:lang w:val="zh-CN"/>
        </w:rPr>
        <w:t xml:space="preserve"> </w:t>
      </w:r>
      <w:r w:rsidRPr="005106AF">
        <w:rPr>
          <w:rFonts w:ascii="Arial" w:hAnsi="Arial" w:hint="eastAsia"/>
          <w:lang w:val="zh-CN"/>
        </w:rPr>
        <w:t>日，当约翰·威尔克斯·布斯给了林肯总统致命的一枪后，总统为了重新团结全国人民而设定的计划也随之中断。次日清晨，林肯总统去世，副总统安德鲁</w:t>
      </w:r>
      <w:r w:rsidRPr="005106AF">
        <w:rPr>
          <w:rFonts w:ascii="Arial" w:hAnsi="Arial"/>
          <w:lang w:val="zh-CN"/>
        </w:rPr>
        <w:t>•</w:t>
      </w:r>
      <w:r w:rsidRPr="005106AF">
        <w:rPr>
          <w:rFonts w:ascii="Arial" w:hAnsi="Arial" w:hint="eastAsia"/>
          <w:lang w:val="zh-CN"/>
        </w:rPr>
        <w:t>约翰逊出任美国第十七任总统。</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出于礼貌，约翰逊总统推迟了入驻白宫的时间，让林肯夫人玛丽·托德·林肯有时间平复心情，安排离开白宫的相关事宜。与此同时，财政部长休·麦卡洛克将最近装修过的接待室整理出来，供总统办公之用。在林肯总统去世后的数小时内，安德鲁</w:t>
      </w:r>
      <w:r w:rsidRPr="005106AF">
        <w:rPr>
          <w:rFonts w:ascii="Arial" w:hAnsi="Arial"/>
          <w:lang w:val="zh-CN"/>
        </w:rPr>
        <w:t>•</w:t>
      </w:r>
      <w:r w:rsidRPr="005106AF">
        <w:rPr>
          <w:rFonts w:ascii="Arial" w:hAnsi="Arial" w:hint="eastAsia"/>
          <w:lang w:val="zh-CN"/>
        </w:rPr>
        <w:t>约翰逊总统在这间办公室召开了首次内阁会议。在接下来的六周里，这儿都是他的临时行政办公室。</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在财政部办公的那段时间里，约翰逊总统有条不紊、细致周到地安抚着全国人民的情绪。无数的代表团，包括来自各州的代表，纷纷来访。约翰逊总统在与这些代表团的会谈中反复申明会继续遵从林肯总统制定的政策。新闻报纸也报道指出，美国民众都表示强烈支持这位新总统。</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在财政部办公期间，约翰逊总统召开了一次外国大使接待会，这是他就任总统以来首次正式行使的总统职权之一。此外，约翰逊总统还发布了金额高达</w:t>
      </w:r>
      <w:r w:rsidRPr="00B530FA">
        <w:rPr>
          <w:lang w:val="zh-CN"/>
        </w:rPr>
        <w:t xml:space="preserve"> 10</w:t>
      </w:r>
      <w:r w:rsidRPr="005106AF">
        <w:rPr>
          <w:rFonts w:ascii="Arial" w:hAnsi="Arial"/>
          <w:lang w:val="zh-CN"/>
        </w:rPr>
        <w:t xml:space="preserve"> </w:t>
      </w:r>
      <w:r w:rsidRPr="005106AF">
        <w:rPr>
          <w:rFonts w:ascii="Arial" w:hAnsi="Arial" w:hint="eastAsia"/>
          <w:lang w:val="zh-CN"/>
        </w:rPr>
        <w:t>万美元的通缉令，悬赏捉拿当时被认为是密谋刺杀林肯总统的嫌疑人，即南部联邦总统杰佛逊·戴维斯。</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办公室中展出的财政部护卫旗</w:t>
      </w:r>
      <w:r w:rsidRPr="005106AF">
        <w:rPr>
          <w:rFonts w:ascii="Arial" w:hAnsi="Arial"/>
          <w:lang w:val="zh-CN"/>
        </w:rPr>
        <w:t xml:space="preserve"> </w:t>
      </w:r>
      <w:r w:rsidRPr="00B530FA">
        <w:rPr>
          <w:lang w:val="zh-CN"/>
        </w:rPr>
        <w:t>(Treasury Guard Flag)</w:t>
      </w:r>
      <w:r w:rsidRPr="005106AF">
        <w:rPr>
          <w:rFonts w:ascii="Arial" w:hAnsi="Arial"/>
          <w:lang w:val="zh-CN"/>
        </w:rPr>
        <w:t xml:space="preserve"> </w:t>
      </w:r>
      <w:r w:rsidRPr="005106AF">
        <w:rPr>
          <w:rFonts w:ascii="Arial" w:hAnsi="Arial" w:hint="eastAsia"/>
          <w:lang w:val="zh-CN"/>
        </w:rPr>
        <w:t>是一件复制品，原件当时悬挂在福特剧院的总统包厢中，而林肯总统和他的夫人在四月的那个晚上正是在这个包厢看戏。布斯在射杀总统后跳向舞台时，他的马刺不幸勾住了护卫旗，致使他在落地时摔断了脚。林肯总统去世后，这面破裂的旗帜被带回了财政部，陈列在部长办公室外的走廊上，象征着这个国家的悲剧。</w: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Default="00B35547">
      <w:pPr>
        <w:jc w:val="center"/>
        <w:rPr>
          <w:rFonts w:ascii="Arial" w:hAnsi="Arial"/>
        </w:rPr>
      </w:pPr>
      <w:r w:rsidRPr="005106AF">
        <w:rPr>
          <w:rFonts w:ascii="Arial" w:hAnsi="Arial"/>
        </w:rPr>
        <w:object w:dxaOrig="4814" w:dyaOrig="3360">
          <v:shape id="_x0000_i1030" type="#_x0000_t75" style="width:89.25pt;height:62.25pt" o:ole="">
            <v:imagedata r:id="rId7" o:title=""/>
          </v:shape>
          <o:OLEObject Type="Embed" ProgID="MSPhotoEd.3" ShapeID="_x0000_i1030" DrawAspect="Content" ObjectID="_1447758403" r:id="rId13"/>
        </w:object>
      </w:r>
      <w:r w:rsidRPr="005106AF">
        <w:rPr>
          <w:rFonts w:ascii="Arial" w:hAnsi="Arial"/>
        </w:rPr>
        <w:t xml:space="preserve">   </w:t>
      </w:r>
      <w:r w:rsidRPr="005106AF">
        <w:rPr>
          <w:rFonts w:ascii="Arial" w:hAnsi="Arial"/>
        </w:rPr>
        <w:object w:dxaOrig="4814" w:dyaOrig="3360">
          <v:shape id="_x0000_i1031" type="#_x0000_t75" style="width:89.25pt;height:62.25pt" o:ole="">
            <v:imagedata r:id="rId7" o:title=""/>
          </v:shape>
          <o:OLEObject Type="Embed" ProgID="MSPhotoEd.3" ShapeID="_x0000_i1031" DrawAspect="Content" ObjectID="_1447758404" r:id="rId14"/>
        </w:object>
      </w:r>
      <w:r w:rsidRPr="005106AF">
        <w:rPr>
          <w:rFonts w:ascii="Arial" w:hAnsi="Arial"/>
        </w:rPr>
        <w:t xml:space="preserve">   </w:t>
      </w:r>
      <w:r w:rsidRPr="005106AF">
        <w:rPr>
          <w:rFonts w:ascii="Arial" w:hAnsi="Arial"/>
        </w:rPr>
        <w:object w:dxaOrig="4814" w:dyaOrig="3360">
          <v:shape id="_x0000_i1032" type="#_x0000_t75" style="width:89.25pt;height:62.25pt" o:ole="">
            <v:imagedata r:id="rId7" o:title=""/>
          </v:shape>
          <o:OLEObject Type="Embed" ProgID="MSPhotoEd.3" ShapeID="_x0000_i1032" DrawAspect="Content" ObjectID="_1447758405" r:id="rId15"/>
        </w:object>
      </w:r>
      <w:r w:rsidRPr="005106AF">
        <w:rPr>
          <w:rFonts w:ascii="Arial" w:hAnsi="Arial"/>
        </w:rPr>
        <w:t xml:space="preserve">   </w:t>
      </w:r>
      <w:r w:rsidRPr="005106AF">
        <w:rPr>
          <w:rFonts w:ascii="Arial" w:hAnsi="Arial"/>
        </w:rPr>
        <w:object w:dxaOrig="4814" w:dyaOrig="3360">
          <v:shape id="_x0000_i1033" type="#_x0000_t75" style="width:89.25pt;height:62.25pt" o:ole="">
            <v:imagedata r:id="rId7" o:title=""/>
          </v:shape>
          <o:OLEObject Type="Embed" ProgID="MSPhotoEd.3" ShapeID="_x0000_i1033" DrawAspect="Content" ObjectID="_1447758406" r:id="rId16"/>
        </w:object>
      </w:r>
      <w:r w:rsidRPr="005106AF">
        <w:rPr>
          <w:rFonts w:ascii="Arial" w:hAnsi="Arial"/>
        </w:rPr>
        <w:t xml:space="preserve">   </w:t>
      </w:r>
      <w:r w:rsidRPr="005106AF">
        <w:rPr>
          <w:rFonts w:ascii="Arial" w:hAnsi="Arial"/>
        </w:rPr>
        <w:object w:dxaOrig="4814" w:dyaOrig="3360">
          <v:shape id="_x0000_i1034" type="#_x0000_t75" style="width:89.25pt;height:62.25pt" o:ole="">
            <v:imagedata r:id="rId7" o:title=""/>
          </v:shape>
          <o:OLEObject Type="Embed" ProgID="MSPhotoEd.3" ShapeID="_x0000_i1034" DrawAspect="Content" ObjectID="_1447758407" r:id="rId17"/>
        </w:object>
      </w:r>
    </w:p>
    <w:p w:rsidR="00B530FA" w:rsidRDefault="00B530FA">
      <w:pPr>
        <w:jc w:val="center"/>
        <w:rPr>
          <w:rFonts w:ascii="Arial" w:hAnsi="Arial"/>
        </w:rPr>
      </w:pPr>
    </w:p>
    <w:p w:rsidR="00B530FA" w:rsidRPr="005106AF" w:rsidRDefault="00B530FA">
      <w:pPr>
        <w:jc w:val="center"/>
        <w:rPr>
          <w:rFonts w:ascii="Arial" w:hAnsi="Arial"/>
        </w:rPr>
      </w:pPr>
    </w:p>
    <w:p w:rsidR="00B35547" w:rsidRPr="005106AF" w:rsidRDefault="00B35547">
      <w:pPr>
        <w:jc w:val="center"/>
        <w:rPr>
          <w:rFonts w:ascii="Arial" w:hAnsi="Arial"/>
        </w:rPr>
      </w:pPr>
      <w:r w:rsidRPr="005106AF">
        <w:rPr>
          <w:rFonts w:ascii="Arial" w:hAnsi="Arial"/>
        </w:rPr>
        <w:object w:dxaOrig="4814" w:dyaOrig="3360">
          <v:shape id="_x0000_i1035" type="#_x0000_t75" style="width:89.25pt;height:62.25pt" o:ole="">
            <v:imagedata r:id="rId7" o:title=""/>
          </v:shape>
          <o:OLEObject Type="Embed" ProgID="MSPhotoEd.3" ShapeID="_x0000_i1035" DrawAspect="Content" ObjectID="_1447758408" r:id="rId18"/>
        </w:object>
      </w:r>
      <w:r w:rsidRPr="005106AF">
        <w:rPr>
          <w:rFonts w:ascii="Arial" w:hAnsi="Arial"/>
        </w:rPr>
        <w:t xml:space="preserve">   </w:t>
      </w:r>
      <w:r w:rsidRPr="005106AF">
        <w:rPr>
          <w:rFonts w:ascii="Arial" w:hAnsi="Arial"/>
        </w:rPr>
        <w:object w:dxaOrig="4814" w:dyaOrig="3360">
          <v:shape id="_x0000_i1036" type="#_x0000_t75" style="width:89.25pt;height:62.25pt" o:ole="">
            <v:imagedata r:id="rId7" o:title=""/>
          </v:shape>
          <o:OLEObject Type="Embed" ProgID="MSPhotoEd.3" ShapeID="_x0000_i1036" DrawAspect="Content" ObjectID="_1447758409" r:id="rId19"/>
        </w:object>
      </w:r>
      <w:r w:rsidRPr="005106AF">
        <w:rPr>
          <w:rFonts w:ascii="Arial" w:hAnsi="Arial"/>
        </w:rPr>
        <w:t xml:space="preserve">   </w:t>
      </w:r>
      <w:r w:rsidRPr="005106AF">
        <w:rPr>
          <w:rFonts w:ascii="Arial" w:hAnsi="Arial"/>
        </w:rPr>
        <w:object w:dxaOrig="4814" w:dyaOrig="3360">
          <v:shape id="_x0000_i1037" type="#_x0000_t75" style="width:89.25pt;height:62.25pt" o:ole="">
            <v:imagedata r:id="rId7" o:title=""/>
          </v:shape>
          <o:OLEObject Type="Embed" ProgID="MSPhotoEd.3" ShapeID="_x0000_i1037" DrawAspect="Content" ObjectID="_1447758410" r:id="rId20"/>
        </w:object>
      </w:r>
      <w:r w:rsidRPr="005106AF">
        <w:rPr>
          <w:rFonts w:ascii="Arial" w:hAnsi="Arial"/>
        </w:rPr>
        <w:t xml:space="preserve">   </w:t>
      </w:r>
      <w:r w:rsidRPr="005106AF">
        <w:rPr>
          <w:rFonts w:ascii="Arial" w:hAnsi="Arial"/>
        </w:rPr>
        <w:object w:dxaOrig="4814" w:dyaOrig="3360">
          <v:shape id="_x0000_i1038" type="#_x0000_t75" style="width:89.25pt;height:62.25pt" o:ole="">
            <v:imagedata r:id="rId7" o:title=""/>
          </v:shape>
          <o:OLEObject Type="Embed" ProgID="MSPhotoEd.3" ShapeID="_x0000_i1038" DrawAspect="Content" ObjectID="_1447758411" r:id="rId21"/>
        </w:object>
      </w:r>
      <w:r w:rsidRPr="005106AF">
        <w:rPr>
          <w:rFonts w:ascii="Arial" w:hAnsi="Arial"/>
        </w:rPr>
        <w:t xml:space="preserve">   </w:t>
      </w:r>
      <w:r w:rsidRPr="005106AF">
        <w:rPr>
          <w:rFonts w:ascii="Arial" w:hAnsi="Arial"/>
        </w:rPr>
        <w:object w:dxaOrig="4814" w:dyaOrig="3360">
          <v:shape id="_x0000_i1039" type="#_x0000_t75" style="width:89.25pt;height:62.25pt" o:ole="">
            <v:imagedata r:id="rId7" o:title=""/>
          </v:shape>
          <o:OLEObject Type="Embed" ProgID="MSPhotoEd.3" ShapeID="_x0000_i1039" DrawAspect="Content" ObjectID="_1447758412" r:id="rId22"/>
        </w:objec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lang w:val="zh-CN"/>
        </w:rPr>
        <w:t>对安德鲁·约翰逊办公室的考察与修复</w:t>
      </w:r>
    </w:p>
    <w:p w:rsidR="00B35547" w:rsidRPr="005106AF" w:rsidRDefault="00B35547">
      <w:pPr>
        <w:rPr>
          <w:rFonts w:ascii="Arial" w:hAnsi="Arial"/>
        </w:rPr>
      </w:pPr>
    </w:p>
    <w:p w:rsidR="00B35547" w:rsidRPr="005106AF" w:rsidRDefault="00B35547">
      <w:pPr>
        <w:jc w:val="both"/>
        <w:rPr>
          <w:rFonts w:ascii="Arial" w:hAnsi="Arial"/>
        </w:rPr>
      </w:pPr>
      <w:r w:rsidRPr="00B530FA">
        <w:rPr>
          <w:lang w:val="zh-CN"/>
        </w:rPr>
        <w:t>1863</w:t>
      </w:r>
      <w:r w:rsidRPr="005106AF">
        <w:rPr>
          <w:rFonts w:ascii="Arial" w:hAnsi="Arial"/>
          <w:lang w:val="zh-CN"/>
        </w:rPr>
        <w:t xml:space="preserve"> </w:t>
      </w:r>
      <w:r w:rsidRPr="005106AF">
        <w:rPr>
          <w:rFonts w:ascii="Arial" w:hAnsi="Arial" w:hint="eastAsia"/>
          <w:lang w:val="zh-CN"/>
        </w:rPr>
        <w:t>年，财政部委托纽约一家装修公司</w:t>
      </w:r>
      <w:r w:rsidRPr="005106AF">
        <w:rPr>
          <w:rFonts w:ascii="Arial" w:hAnsi="Arial"/>
          <w:lang w:val="zh-CN"/>
        </w:rPr>
        <w:t xml:space="preserve"> </w:t>
      </w:r>
      <w:r w:rsidRPr="00B530FA">
        <w:rPr>
          <w:lang w:val="zh-CN"/>
        </w:rPr>
        <w:t>Pottier &amp; Stymus</w:t>
      </w:r>
      <w:r w:rsidRPr="005106AF">
        <w:rPr>
          <w:rFonts w:ascii="Arial" w:hAnsi="Arial"/>
          <w:lang w:val="zh-CN"/>
        </w:rPr>
        <w:t xml:space="preserve"> </w:t>
      </w:r>
      <w:r w:rsidRPr="005106AF">
        <w:rPr>
          <w:rFonts w:ascii="Arial" w:hAnsi="Arial" w:hint="eastAsia"/>
          <w:lang w:val="zh-CN"/>
        </w:rPr>
        <w:t>设计并装修财政部长使用的房间。这间办公室自</w:t>
      </w:r>
      <w:r w:rsidRPr="005106AF">
        <w:rPr>
          <w:rFonts w:ascii="Arial" w:hAnsi="Arial"/>
          <w:lang w:val="zh-CN"/>
        </w:rPr>
        <w:t xml:space="preserve"> </w:t>
      </w:r>
      <w:r w:rsidRPr="00B530FA">
        <w:rPr>
          <w:lang w:val="zh-CN"/>
        </w:rPr>
        <w:t>1864</w:t>
      </w:r>
      <w:r w:rsidRPr="005106AF">
        <w:rPr>
          <w:rFonts w:ascii="Arial" w:hAnsi="Arial"/>
          <w:lang w:val="zh-CN"/>
        </w:rPr>
        <w:t xml:space="preserve"> </w:t>
      </w:r>
      <w:r w:rsidRPr="005106AF">
        <w:rPr>
          <w:rFonts w:ascii="Arial" w:hAnsi="Arial" w:hint="eastAsia"/>
          <w:lang w:val="zh-CN"/>
        </w:rPr>
        <w:t>年到</w:t>
      </w:r>
      <w:r w:rsidRPr="005106AF">
        <w:rPr>
          <w:rFonts w:ascii="Arial" w:hAnsi="Arial"/>
          <w:lang w:val="zh-CN"/>
        </w:rPr>
        <w:t xml:space="preserve"> </w:t>
      </w:r>
      <w:r w:rsidRPr="00B530FA">
        <w:rPr>
          <w:lang w:val="zh-CN"/>
        </w:rPr>
        <w:t>1875</w:t>
      </w:r>
      <w:r w:rsidRPr="005106AF">
        <w:rPr>
          <w:rFonts w:ascii="Arial" w:hAnsi="Arial"/>
          <w:lang w:val="zh-CN"/>
        </w:rPr>
        <w:t xml:space="preserve"> </w:t>
      </w:r>
      <w:r w:rsidRPr="005106AF">
        <w:rPr>
          <w:rFonts w:ascii="Arial" w:hAnsi="Arial" w:hint="eastAsia"/>
          <w:lang w:val="zh-CN"/>
        </w:rPr>
        <w:t>年都由财政部长所使用。</w:t>
      </w:r>
    </w:p>
    <w:p w:rsidR="00B35547" w:rsidRPr="005106AF" w:rsidRDefault="00B35547">
      <w:pPr>
        <w:jc w:val="both"/>
        <w:rPr>
          <w:rFonts w:ascii="Arial" w:hAnsi="Arial"/>
        </w:rPr>
      </w:pPr>
    </w:p>
    <w:p w:rsidR="00B35547" w:rsidRPr="005106AF" w:rsidRDefault="00B35547">
      <w:pPr>
        <w:jc w:val="both"/>
        <w:rPr>
          <w:rFonts w:ascii="Arial" w:hAnsi="Arial"/>
        </w:rPr>
      </w:pPr>
      <w:r w:rsidRPr="00B530FA">
        <w:rPr>
          <w:lang w:val="zh-CN"/>
        </w:rPr>
        <w:t>Pottier &amp; Stymus</w:t>
      </w:r>
      <w:r w:rsidRPr="005106AF">
        <w:rPr>
          <w:rFonts w:ascii="Arial" w:hAnsi="Arial"/>
          <w:lang w:val="zh-CN"/>
        </w:rPr>
        <w:t xml:space="preserve"> </w:t>
      </w:r>
      <w:r w:rsidRPr="005106AF">
        <w:rPr>
          <w:rFonts w:ascii="Arial" w:hAnsi="Arial" w:hint="eastAsia"/>
          <w:lang w:val="zh-CN"/>
        </w:rPr>
        <w:t>的业绩包括在格兰特总统任期内装修白宫内阁会议室，在十九世纪后期，该公司还承接了威廉·洛克菲勒、弗雷德里克·施坦威以及纽约广场饭店等客户的装修工程。该公司接到装修财政部办公室的委托时，拥有近</w:t>
      </w:r>
      <w:r w:rsidRPr="005106AF">
        <w:rPr>
          <w:rFonts w:ascii="Arial" w:hAnsi="Arial"/>
          <w:lang w:val="zh-CN"/>
        </w:rPr>
        <w:t xml:space="preserve"> </w:t>
      </w:r>
      <w:r w:rsidRPr="00B530FA">
        <w:rPr>
          <w:lang w:val="zh-CN"/>
        </w:rPr>
        <w:t>700</w:t>
      </w:r>
      <w:r w:rsidRPr="005106AF">
        <w:rPr>
          <w:rFonts w:ascii="Arial" w:hAnsi="Arial"/>
          <w:lang w:val="zh-CN"/>
        </w:rPr>
        <w:t xml:space="preserve"> </w:t>
      </w:r>
      <w:r w:rsidRPr="005106AF">
        <w:rPr>
          <w:rFonts w:ascii="Arial" w:hAnsi="Arial" w:hint="eastAsia"/>
          <w:lang w:val="zh-CN"/>
        </w:rPr>
        <w:t>员工。</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从</w:t>
      </w:r>
      <w:r w:rsidRPr="005106AF">
        <w:rPr>
          <w:rFonts w:ascii="Arial" w:hAnsi="Arial"/>
          <w:lang w:val="zh-CN"/>
        </w:rPr>
        <w:t xml:space="preserve"> </w:t>
      </w:r>
      <w:r w:rsidRPr="00B530FA">
        <w:rPr>
          <w:lang w:val="zh-CN"/>
        </w:rPr>
        <w:t>Pottier &amp; Stymus</w:t>
      </w:r>
      <w:r w:rsidRPr="005106AF">
        <w:rPr>
          <w:rFonts w:ascii="Arial" w:hAnsi="Arial"/>
          <w:lang w:val="zh-CN"/>
        </w:rPr>
        <w:t xml:space="preserve"> </w:t>
      </w:r>
      <w:r w:rsidRPr="005106AF">
        <w:rPr>
          <w:rFonts w:ascii="Arial" w:hAnsi="Arial" w:hint="eastAsia"/>
          <w:lang w:val="zh-CN"/>
        </w:rPr>
        <w:t>提供的原始票据和平面图、当时新闻报纸上刊登的历史版画作品以及其他的书面描述中，可以了解这个办公室的家具使用情况，这对于修复工作而言具有无可比拟的价值。经过细致的考察，他们重制了宽</w:t>
      </w:r>
      <w:r w:rsidRPr="005106AF">
        <w:rPr>
          <w:rFonts w:ascii="Arial" w:hAnsi="Arial"/>
          <w:lang w:val="zh-CN"/>
        </w:rPr>
        <w:t xml:space="preserve"> </w:t>
      </w:r>
      <w:r w:rsidRPr="00B530FA">
        <w:rPr>
          <w:lang w:val="zh-CN"/>
        </w:rPr>
        <w:t>27</w:t>
      </w:r>
      <w:r w:rsidRPr="005106AF">
        <w:rPr>
          <w:rFonts w:ascii="Arial" w:hAnsi="Arial"/>
          <w:lang w:val="zh-CN"/>
        </w:rPr>
        <w:t xml:space="preserve"> </w:t>
      </w:r>
      <w:r w:rsidRPr="005106AF">
        <w:rPr>
          <w:rFonts w:ascii="Arial" w:hAnsi="Arial" w:hint="eastAsia"/>
          <w:lang w:val="zh-CN"/>
        </w:rPr>
        <w:t>英寸并且符合当时风格的编织地毯、胡桃木窗檐和窗帘扣带以及枝形镀金吊灯。屋内具有文艺复兴时期风格的家具采用了镀金和乌木色的细节作为装饰。在</w:t>
      </w:r>
      <w:r w:rsidRPr="005106AF">
        <w:rPr>
          <w:rFonts w:ascii="Arial" w:hAnsi="Arial"/>
          <w:lang w:val="zh-CN"/>
        </w:rPr>
        <w:t xml:space="preserve"> </w:t>
      </w:r>
      <w:r w:rsidRPr="00B530FA">
        <w:rPr>
          <w:lang w:val="zh-CN"/>
        </w:rPr>
        <w:t>1865</w:t>
      </w:r>
      <w:r w:rsidRPr="005106AF">
        <w:rPr>
          <w:rFonts w:ascii="Arial" w:hAnsi="Arial"/>
          <w:lang w:val="zh-CN"/>
        </w:rPr>
        <w:t xml:space="preserve"> </w:t>
      </w:r>
      <w:r w:rsidRPr="005106AF">
        <w:rPr>
          <w:rFonts w:ascii="Arial" w:hAnsi="Arial" w:hint="eastAsia"/>
          <w:lang w:val="zh-CN"/>
        </w:rPr>
        <w:t>年的一件关于这个房间的版画作品上出现了一张靠背上有美国盾牌标志的沙发，这件沙发至今仍是财政部具有历史意义的家具藏品之一。按照修复计划，这件沙发被重新布置到这间办公室中。</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为了确定办公室内原来的刷漆方案，他们还考察了从两间房内的装饰板条、天花板圆形浮雕和立柱等建筑构件上取得的油漆样本。在显微镜下观测这些样本就可以了解这间办公室的悠久历史中，漆层和色彩的完整年代信息。确定了原来的颜色后，他们对办公室相应地进行了涂刷，并且还复原了柱上楣构、房门和窗框上的装饰金叶。在对办公室其中一个原装房门的油漆进行分析时发现，房门采用松木制成，经过人工压纹后，看起来像橡木。在修复期间，技艺娴熟的工匠们对办公室内的所有房门都应用了这种压纹手法，以产生类似的效果。</w:t>
      </w:r>
    </w:p>
    <w:p w:rsidR="00B35547" w:rsidRPr="005106AF" w:rsidRDefault="00B35547">
      <w:pPr>
        <w:rPr>
          <w:rFonts w:ascii="Arial" w:hAnsi="Arial"/>
        </w:rPr>
      </w:pPr>
    </w:p>
    <w:p w:rsidR="00B35547" w:rsidRPr="005106AF" w:rsidRDefault="00B35547">
      <w:pPr>
        <w:ind w:firstLine="720"/>
        <w:rPr>
          <w:rFonts w:ascii="Arial" w:hAnsi="Arial"/>
          <w:sz w:val="20"/>
        </w:rPr>
      </w:pPr>
      <w:r w:rsidRPr="005106AF">
        <w:rPr>
          <w:rFonts w:ascii="Arial" w:hAnsi="Arial" w:hint="eastAsia"/>
          <w:sz w:val="20"/>
          <w:lang w:val="zh-CN"/>
        </w:rPr>
        <w:t>特别鸣谢：</w:t>
      </w:r>
    </w:p>
    <w:p w:rsidR="00B35547" w:rsidRPr="005106AF" w:rsidRDefault="00B35547">
      <w:pPr>
        <w:rPr>
          <w:rFonts w:ascii="Arial" w:hAnsi="Arial"/>
          <w:sz w:val="20"/>
        </w:rPr>
      </w:pPr>
    </w:p>
    <w:p w:rsidR="00B35547" w:rsidRPr="005106AF" w:rsidRDefault="00B35547">
      <w:pPr>
        <w:ind w:firstLine="720"/>
        <w:rPr>
          <w:rFonts w:ascii="Arial" w:hAnsi="Arial"/>
          <w:sz w:val="20"/>
        </w:rPr>
      </w:pPr>
      <w:r w:rsidRPr="00275CCA">
        <w:rPr>
          <w:sz w:val="20"/>
          <w:lang w:val="zh-CN"/>
        </w:rPr>
        <w:t>Darby</w:t>
      </w:r>
      <w:r w:rsidRPr="005106AF">
        <w:rPr>
          <w:rFonts w:ascii="Arial" w:hAnsi="Arial"/>
          <w:sz w:val="20"/>
          <w:lang w:val="zh-CN"/>
        </w:rPr>
        <w:t xml:space="preserve"> </w:t>
      </w:r>
      <w:r w:rsidRPr="005106AF">
        <w:rPr>
          <w:rFonts w:ascii="Arial" w:hAnsi="Arial" w:hint="eastAsia"/>
          <w:sz w:val="20"/>
          <w:lang w:val="zh-CN"/>
        </w:rPr>
        <w:t>基金（购买纺织品）</w:t>
      </w:r>
    </w:p>
    <w:p w:rsidR="00B35547" w:rsidRPr="005106AF" w:rsidRDefault="00B35547">
      <w:pPr>
        <w:ind w:firstLine="720"/>
        <w:rPr>
          <w:rFonts w:ascii="Arial" w:hAnsi="Arial"/>
          <w:sz w:val="20"/>
        </w:rPr>
      </w:pPr>
      <w:r w:rsidRPr="005106AF">
        <w:rPr>
          <w:rFonts w:ascii="Arial" w:hAnsi="Arial" w:hint="eastAsia"/>
          <w:sz w:val="20"/>
          <w:lang w:val="zh-CN"/>
        </w:rPr>
        <w:t>财政部历史协会（捐献艺术品）</w:t>
      </w:r>
    </w:p>
    <w:p w:rsidR="00B35547" w:rsidRPr="005106AF" w:rsidRDefault="00B35547">
      <w:pPr>
        <w:rPr>
          <w:rFonts w:ascii="Arial" w:hAnsi="Arial"/>
          <w:sz w:val="20"/>
        </w:rPr>
      </w:pPr>
    </w:p>
    <w:p w:rsidR="00B35547" w:rsidRPr="005106AF" w:rsidRDefault="00B35547">
      <w:pPr>
        <w:rPr>
          <w:rFonts w:ascii="Arial" w:hAnsi="Arial"/>
        </w:rPr>
      </w:pPr>
      <w:r w:rsidRPr="005106AF">
        <w:rPr>
          <w:rFonts w:ascii="Arial" w:hAnsi="Arial" w:hint="eastAsia"/>
          <w:sz w:val="20"/>
          <w:lang w:val="zh-CN"/>
        </w:rPr>
        <w:t>安德鲁</w:t>
      </w:r>
      <w:r w:rsidRPr="005106AF">
        <w:rPr>
          <w:rFonts w:ascii="Arial" w:hAnsi="Arial"/>
          <w:sz w:val="20"/>
          <w:lang w:val="zh-CN"/>
        </w:rPr>
        <w:t>•</w:t>
      </w:r>
      <w:r w:rsidRPr="005106AF">
        <w:rPr>
          <w:rFonts w:ascii="Arial" w:hAnsi="Arial" w:hint="eastAsia"/>
          <w:sz w:val="20"/>
          <w:lang w:val="zh-CN"/>
        </w:rPr>
        <w:t>约翰逊办公室的修复工作由委员会发起的私人捐款活动出资赞助，旨在保护财政部大楼。</w:t>
      </w:r>
      <w:r w:rsidRPr="005106AF">
        <w:rPr>
          <w:rFonts w:ascii="Arial" w:hAnsi="Arial"/>
          <w:sz w:val="20"/>
        </w:rPr>
        <w:t xml:space="preserve"> </w: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i/>
          <w:sz w:val="22"/>
          <w:lang w:val="zh-CN"/>
        </w:rPr>
        <w:t>欲了解有关财政部大楼的更多信息，请访问我们的网站</w:t>
      </w:r>
      <w:r w:rsidRPr="005106AF">
        <w:rPr>
          <w:rFonts w:ascii="Arial" w:hAnsi="Arial"/>
          <w:b/>
          <w:i/>
          <w:sz w:val="22"/>
        </w:rPr>
        <w:t xml:space="preserve"> </w:t>
      </w:r>
    </w:p>
    <w:p w:rsidR="00B35547" w:rsidRPr="00B530FA" w:rsidRDefault="00B35547">
      <w:pPr>
        <w:jc w:val="center"/>
        <w:rPr>
          <w:b/>
          <w:i/>
          <w:sz w:val="22"/>
        </w:rPr>
      </w:pPr>
      <w:r w:rsidRPr="00B530FA">
        <w:rPr>
          <w:b/>
          <w:i/>
          <w:sz w:val="22"/>
          <w:lang w:val="zh-CN"/>
        </w:rPr>
        <w:t>www.treasury.gov.</w:t>
      </w: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rPr>
        <w:object w:dxaOrig="4814" w:dyaOrig="3360">
          <v:shape id="_x0000_i1040" type="#_x0000_t75" style="width:89.25pt;height:62.25pt" o:ole="">
            <v:imagedata r:id="rId7" o:title=""/>
          </v:shape>
          <o:OLEObject Type="Embed" ProgID="MSPhotoEd.3" ShapeID="_x0000_i1040" DrawAspect="Content" ObjectID="_1447758413" r:id="rId23"/>
        </w:object>
      </w:r>
      <w:r w:rsidRPr="005106AF">
        <w:rPr>
          <w:rFonts w:ascii="Arial" w:hAnsi="Arial"/>
        </w:rPr>
        <w:t xml:space="preserve">   </w:t>
      </w:r>
      <w:r w:rsidRPr="005106AF">
        <w:rPr>
          <w:rFonts w:ascii="Arial" w:hAnsi="Arial"/>
        </w:rPr>
        <w:object w:dxaOrig="4814" w:dyaOrig="3360">
          <v:shape id="_x0000_i1041" type="#_x0000_t75" style="width:89.25pt;height:62.25pt" o:ole="">
            <v:imagedata r:id="rId7" o:title=""/>
          </v:shape>
          <o:OLEObject Type="Embed" ProgID="MSPhotoEd.3" ShapeID="_x0000_i1041" DrawAspect="Content" ObjectID="_1447758414" r:id="rId24"/>
        </w:object>
      </w:r>
      <w:r w:rsidRPr="005106AF">
        <w:rPr>
          <w:rFonts w:ascii="Arial" w:hAnsi="Arial"/>
        </w:rPr>
        <w:t xml:space="preserve">   </w:t>
      </w:r>
      <w:r w:rsidRPr="005106AF">
        <w:rPr>
          <w:rFonts w:ascii="Arial" w:hAnsi="Arial"/>
        </w:rPr>
        <w:object w:dxaOrig="4814" w:dyaOrig="3360">
          <v:shape id="_x0000_i1042" type="#_x0000_t75" style="width:89.25pt;height:62.25pt" o:ole="">
            <v:imagedata r:id="rId7" o:title=""/>
          </v:shape>
          <o:OLEObject Type="Embed" ProgID="MSPhotoEd.3" ShapeID="_x0000_i1042" DrawAspect="Content" ObjectID="_1447758415" r:id="rId25"/>
        </w:object>
      </w:r>
      <w:r w:rsidRPr="005106AF">
        <w:rPr>
          <w:rFonts w:ascii="Arial" w:hAnsi="Arial"/>
        </w:rPr>
        <w:t xml:space="preserve">   </w:t>
      </w:r>
      <w:r w:rsidRPr="005106AF">
        <w:rPr>
          <w:rFonts w:ascii="Arial" w:hAnsi="Arial"/>
        </w:rPr>
        <w:object w:dxaOrig="4814" w:dyaOrig="3360">
          <v:shape id="_x0000_i1043" type="#_x0000_t75" style="width:89.25pt;height:62.25pt" o:ole="">
            <v:imagedata r:id="rId7" o:title=""/>
          </v:shape>
          <o:OLEObject Type="Embed" ProgID="MSPhotoEd.3" ShapeID="_x0000_i1043" DrawAspect="Content" ObjectID="_1447758416" r:id="rId26"/>
        </w:object>
      </w:r>
      <w:r w:rsidRPr="005106AF">
        <w:rPr>
          <w:rFonts w:ascii="Arial" w:hAnsi="Arial"/>
        </w:rPr>
        <w:t xml:space="preserve">   </w:t>
      </w:r>
      <w:r w:rsidRPr="005106AF">
        <w:rPr>
          <w:rFonts w:ascii="Arial" w:hAnsi="Arial"/>
        </w:rPr>
        <w:object w:dxaOrig="4814" w:dyaOrig="3360">
          <v:shape id="_x0000_i1044" type="#_x0000_t75" style="width:89.25pt;height:62.25pt" o:ole="">
            <v:imagedata r:id="rId7" o:title=""/>
          </v:shape>
          <o:OLEObject Type="Embed" ProgID="MSPhotoEd.3" ShapeID="_x0000_i1044" DrawAspect="Content" ObjectID="_1447758417" r:id="rId27"/>
        </w:object>
      </w:r>
    </w:p>
    <w:p w:rsidR="00B35547" w:rsidRPr="005106AF" w:rsidRDefault="00B35547">
      <w:pPr>
        <w:jc w:val="center"/>
        <w:rPr>
          <w:rFonts w:ascii="Arial" w:hAnsi="Arial"/>
        </w:rPr>
      </w:pPr>
    </w:p>
    <w:sectPr w:rsidR="00B35547" w:rsidRPr="005106AF">
      <w:footerReference w:type="default" r:id="rId28"/>
      <w:pgSz w:w="12240" w:h="15840" w:code="1"/>
      <w:pgMar w:top="1008" w:right="1152" w:bottom="72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979" w:rsidRDefault="00E13979">
      <w:r>
        <w:separator/>
      </w:r>
    </w:p>
  </w:endnote>
  <w:endnote w:type="continuationSeparator" w:id="0">
    <w:p w:rsidR="00E13979" w:rsidRDefault="00E1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547" w:rsidRDefault="00B35547">
    <w:pPr>
      <w:pStyle w:val="Footer"/>
      <w:tabs>
        <w:tab w:val="clear" w:pos="8640"/>
        <w:tab w:val="right" w:pos="9720"/>
      </w:tabs>
    </w:pPr>
    <w:r>
      <w:tab/>
    </w:r>
    <w:r>
      <w:tab/>
      <w:t>02/2011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979" w:rsidRDefault="00E13979">
      <w:r>
        <w:separator/>
      </w:r>
    </w:p>
  </w:footnote>
  <w:footnote w:type="continuationSeparator" w:id="0">
    <w:p w:rsidR="00E13979" w:rsidRDefault="00E139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9AC"/>
    <w:rsid w:val="00006BEC"/>
    <w:rsid w:val="0001610E"/>
    <w:rsid w:val="00023C3D"/>
    <w:rsid w:val="00046B40"/>
    <w:rsid w:val="00046EAA"/>
    <w:rsid w:val="00052E8B"/>
    <w:rsid w:val="00057CF2"/>
    <w:rsid w:val="00063D43"/>
    <w:rsid w:val="000730E0"/>
    <w:rsid w:val="0008181C"/>
    <w:rsid w:val="000868EA"/>
    <w:rsid w:val="00090356"/>
    <w:rsid w:val="000A1722"/>
    <w:rsid w:val="000A3180"/>
    <w:rsid w:val="000B16E4"/>
    <w:rsid w:val="000B659E"/>
    <w:rsid w:val="000C1E21"/>
    <w:rsid w:val="000C3B12"/>
    <w:rsid w:val="00102747"/>
    <w:rsid w:val="0010355F"/>
    <w:rsid w:val="00107F10"/>
    <w:rsid w:val="0011077B"/>
    <w:rsid w:val="001241B4"/>
    <w:rsid w:val="00135D9F"/>
    <w:rsid w:val="001578DB"/>
    <w:rsid w:val="00164086"/>
    <w:rsid w:val="001A1CB8"/>
    <w:rsid w:val="001A27CB"/>
    <w:rsid w:val="001A3FB8"/>
    <w:rsid w:val="001A65CF"/>
    <w:rsid w:val="001B05EF"/>
    <w:rsid w:val="001C3E22"/>
    <w:rsid w:val="001D14FE"/>
    <w:rsid w:val="001F1095"/>
    <w:rsid w:val="00206BDF"/>
    <w:rsid w:val="002137BA"/>
    <w:rsid w:val="00213E40"/>
    <w:rsid w:val="00214846"/>
    <w:rsid w:val="00215765"/>
    <w:rsid w:val="0025052B"/>
    <w:rsid w:val="0025756C"/>
    <w:rsid w:val="00272EC6"/>
    <w:rsid w:val="00274E9F"/>
    <w:rsid w:val="00275CCA"/>
    <w:rsid w:val="002809DA"/>
    <w:rsid w:val="002817CD"/>
    <w:rsid w:val="00282927"/>
    <w:rsid w:val="00293B9E"/>
    <w:rsid w:val="00296A60"/>
    <w:rsid w:val="0029701E"/>
    <w:rsid w:val="00297D62"/>
    <w:rsid w:val="002A3A35"/>
    <w:rsid w:val="002D56CA"/>
    <w:rsid w:val="002E1A4B"/>
    <w:rsid w:val="002F5F71"/>
    <w:rsid w:val="002F7876"/>
    <w:rsid w:val="00302952"/>
    <w:rsid w:val="0032485C"/>
    <w:rsid w:val="00325448"/>
    <w:rsid w:val="003B47EC"/>
    <w:rsid w:val="003C19F4"/>
    <w:rsid w:val="003D0BCF"/>
    <w:rsid w:val="003D376B"/>
    <w:rsid w:val="003D3942"/>
    <w:rsid w:val="003E0898"/>
    <w:rsid w:val="003E206F"/>
    <w:rsid w:val="003F150F"/>
    <w:rsid w:val="00400981"/>
    <w:rsid w:val="00424F7D"/>
    <w:rsid w:val="00432A27"/>
    <w:rsid w:val="00446B71"/>
    <w:rsid w:val="0045056A"/>
    <w:rsid w:val="004569CF"/>
    <w:rsid w:val="004624AD"/>
    <w:rsid w:val="004724DF"/>
    <w:rsid w:val="004857EE"/>
    <w:rsid w:val="004906DE"/>
    <w:rsid w:val="004A7C60"/>
    <w:rsid w:val="004B41BF"/>
    <w:rsid w:val="004C1FBE"/>
    <w:rsid w:val="004C497A"/>
    <w:rsid w:val="004E02DC"/>
    <w:rsid w:val="004E3CBD"/>
    <w:rsid w:val="004F1492"/>
    <w:rsid w:val="00506829"/>
    <w:rsid w:val="00507869"/>
    <w:rsid w:val="005106AF"/>
    <w:rsid w:val="005315A3"/>
    <w:rsid w:val="005518E9"/>
    <w:rsid w:val="00563764"/>
    <w:rsid w:val="005640C9"/>
    <w:rsid w:val="00570D09"/>
    <w:rsid w:val="00580C03"/>
    <w:rsid w:val="0058682D"/>
    <w:rsid w:val="005A0D6E"/>
    <w:rsid w:val="005A4BEA"/>
    <w:rsid w:val="005A6957"/>
    <w:rsid w:val="005A7E1D"/>
    <w:rsid w:val="005C0BE6"/>
    <w:rsid w:val="005C2D79"/>
    <w:rsid w:val="005D789B"/>
    <w:rsid w:val="005E0493"/>
    <w:rsid w:val="00640771"/>
    <w:rsid w:val="0064213E"/>
    <w:rsid w:val="00656739"/>
    <w:rsid w:val="00660851"/>
    <w:rsid w:val="00671982"/>
    <w:rsid w:val="00676D9C"/>
    <w:rsid w:val="006A06BE"/>
    <w:rsid w:val="006F1639"/>
    <w:rsid w:val="00711998"/>
    <w:rsid w:val="0073186F"/>
    <w:rsid w:val="00746049"/>
    <w:rsid w:val="007575D9"/>
    <w:rsid w:val="00775032"/>
    <w:rsid w:val="00784D0B"/>
    <w:rsid w:val="007A038F"/>
    <w:rsid w:val="007A5DDC"/>
    <w:rsid w:val="007A79BB"/>
    <w:rsid w:val="007B32D2"/>
    <w:rsid w:val="007C4E1B"/>
    <w:rsid w:val="007D32A1"/>
    <w:rsid w:val="007E1AAF"/>
    <w:rsid w:val="007F48A6"/>
    <w:rsid w:val="008040FD"/>
    <w:rsid w:val="008049DB"/>
    <w:rsid w:val="00813F0F"/>
    <w:rsid w:val="00833EF4"/>
    <w:rsid w:val="00846004"/>
    <w:rsid w:val="00875768"/>
    <w:rsid w:val="00885DE1"/>
    <w:rsid w:val="008A13CF"/>
    <w:rsid w:val="008B768B"/>
    <w:rsid w:val="008C2C85"/>
    <w:rsid w:val="008E33C3"/>
    <w:rsid w:val="008F2DAE"/>
    <w:rsid w:val="00911C6E"/>
    <w:rsid w:val="00914F70"/>
    <w:rsid w:val="009350B0"/>
    <w:rsid w:val="0094430B"/>
    <w:rsid w:val="00953730"/>
    <w:rsid w:val="009633C6"/>
    <w:rsid w:val="00970EA0"/>
    <w:rsid w:val="00982F2E"/>
    <w:rsid w:val="00987CE9"/>
    <w:rsid w:val="00996D54"/>
    <w:rsid w:val="009C3848"/>
    <w:rsid w:val="009C79BD"/>
    <w:rsid w:val="00A10D9A"/>
    <w:rsid w:val="00A33BA0"/>
    <w:rsid w:val="00A47625"/>
    <w:rsid w:val="00A53EF4"/>
    <w:rsid w:val="00A578E8"/>
    <w:rsid w:val="00A579CC"/>
    <w:rsid w:val="00A85BDC"/>
    <w:rsid w:val="00AA6CA6"/>
    <w:rsid w:val="00AB2AD8"/>
    <w:rsid w:val="00AB3D23"/>
    <w:rsid w:val="00AC002C"/>
    <w:rsid w:val="00AD0DFB"/>
    <w:rsid w:val="00AD1B36"/>
    <w:rsid w:val="00AE4E8F"/>
    <w:rsid w:val="00B0404D"/>
    <w:rsid w:val="00B11BE4"/>
    <w:rsid w:val="00B200FF"/>
    <w:rsid w:val="00B208D1"/>
    <w:rsid w:val="00B326B0"/>
    <w:rsid w:val="00B35547"/>
    <w:rsid w:val="00B37AA1"/>
    <w:rsid w:val="00B40529"/>
    <w:rsid w:val="00B530FA"/>
    <w:rsid w:val="00B53E4E"/>
    <w:rsid w:val="00B5704E"/>
    <w:rsid w:val="00B8142D"/>
    <w:rsid w:val="00B94AAA"/>
    <w:rsid w:val="00BB1E32"/>
    <w:rsid w:val="00BC0758"/>
    <w:rsid w:val="00BC0C44"/>
    <w:rsid w:val="00BC24B9"/>
    <w:rsid w:val="00BC57FF"/>
    <w:rsid w:val="00BE2F3B"/>
    <w:rsid w:val="00BF21EB"/>
    <w:rsid w:val="00C22D49"/>
    <w:rsid w:val="00C3044E"/>
    <w:rsid w:val="00C4296C"/>
    <w:rsid w:val="00C955B4"/>
    <w:rsid w:val="00CA0765"/>
    <w:rsid w:val="00CA46ED"/>
    <w:rsid w:val="00CE0957"/>
    <w:rsid w:val="00CE3B3C"/>
    <w:rsid w:val="00D002AA"/>
    <w:rsid w:val="00D005B0"/>
    <w:rsid w:val="00D07545"/>
    <w:rsid w:val="00D149E4"/>
    <w:rsid w:val="00D20ADA"/>
    <w:rsid w:val="00D3625C"/>
    <w:rsid w:val="00D37C88"/>
    <w:rsid w:val="00D4125F"/>
    <w:rsid w:val="00D4283E"/>
    <w:rsid w:val="00D638C7"/>
    <w:rsid w:val="00D64FCA"/>
    <w:rsid w:val="00D66635"/>
    <w:rsid w:val="00D714E6"/>
    <w:rsid w:val="00D769AC"/>
    <w:rsid w:val="00D95CFE"/>
    <w:rsid w:val="00DA3155"/>
    <w:rsid w:val="00DA4E93"/>
    <w:rsid w:val="00DA7198"/>
    <w:rsid w:val="00DC5F35"/>
    <w:rsid w:val="00DE347F"/>
    <w:rsid w:val="00DE709D"/>
    <w:rsid w:val="00DE7A45"/>
    <w:rsid w:val="00E0223A"/>
    <w:rsid w:val="00E13979"/>
    <w:rsid w:val="00E214CB"/>
    <w:rsid w:val="00E25119"/>
    <w:rsid w:val="00E2701E"/>
    <w:rsid w:val="00E305FA"/>
    <w:rsid w:val="00E30B86"/>
    <w:rsid w:val="00E33544"/>
    <w:rsid w:val="00E34742"/>
    <w:rsid w:val="00E43EED"/>
    <w:rsid w:val="00E52D72"/>
    <w:rsid w:val="00E92734"/>
    <w:rsid w:val="00EA5955"/>
    <w:rsid w:val="00EB4887"/>
    <w:rsid w:val="00ED1A5D"/>
    <w:rsid w:val="00EF1DAB"/>
    <w:rsid w:val="00EF6274"/>
    <w:rsid w:val="00F032BD"/>
    <w:rsid w:val="00F03896"/>
    <w:rsid w:val="00F23C73"/>
    <w:rsid w:val="00F30265"/>
    <w:rsid w:val="00F33599"/>
    <w:rsid w:val="00F33FE2"/>
    <w:rsid w:val="00F34FBA"/>
    <w:rsid w:val="00F457BD"/>
    <w:rsid w:val="00F70D6F"/>
    <w:rsid w:val="00F73FC8"/>
    <w:rsid w:val="00F82E17"/>
    <w:rsid w:val="00F856B3"/>
    <w:rsid w:val="00FB1706"/>
    <w:rsid w:val="00FB41EE"/>
    <w:rsid w:val="00FB6311"/>
    <w:rsid w:val="00FB7C77"/>
    <w:rsid w:val="00FC4D09"/>
    <w:rsid w:val="00FC5117"/>
    <w:rsid w:val="00FD5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snapToGrid w:val="0"/>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snapToGrid w:val="0"/>
      <w:sz w:val="24"/>
      <w:szCs w:val="2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snapToGrid w:val="0"/>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snapToGrid w:val="0"/>
      <w:sz w:val="24"/>
      <w:szCs w:val="2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48272">
      <w:marLeft w:val="0"/>
      <w:marRight w:val="0"/>
      <w:marTop w:val="0"/>
      <w:marBottom w:val="0"/>
      <w:divBdr>
        <w:top w:val="none" w:sz="0" w:space="0" w:color="auto"/>
        <w:left w:val="none" w:sz="0" w:space="0" w:color="auto"/>
        <w:bottom w:val="none" w:sz="0" w:space="0" w:color="auto"/>
        <w:right w:val="none" w:sz="0" w:space="0" w:color="auto"/>
      </w:divBdr>
      <w:divsChild>
        <w:div w:id="1045448266">
          <w:marLeft w:val="0"/>
          <w:marRight w:val="0"/>
          <w:marTop w:val="0"/>
          <w:marBottom w:val="0"/>
          <w:divBdr>
            <w:top w:val="none" w:sz="0" w:space="0" w:color="auto"/>
            <w:left w:val="none" w:sz="0" w:space="0" w:color="auto"/>
            <w:bottom w:val="none" w:sz="0" w:space="0" w:color="auto"/>
            <w:right w:val="none" w:sz="0" w:space="0" w:color="auto"/>
          </w:divBdr>
          <w:divsChild>
            <w:div w:id="1045448273">
              <w:marLeft w:val="0"/>
              <w:marRight w:val="0"/>
              <w:marTop w:val="0"/>
              <w:marBottom w:val="0"/>
              <w:divBdr>
                <w:top w:val="none" w:sz="0" w:space="0" w:color="auto"/>
                <w:left w:val="none" w:sz="0" w:space="0" w:color="auto"/>
                <w:bottom w:val="none" w:sz="0" w:space="0" w:color="auto"/>
                <w:right w:val="none" w:sz="0" w:space="0" w:color="auto"/>
              </w:divBdr>
              <w:divsChild>
                <w:div w:id="1045448267">
                  <w:marLeft w:val="0"/>
                  <w:marRight w:val="0"/>
                  <w:marTop w:val="0"/>
                  <w:marBottom w:val="0"/>
                  <w:divBdr>
                    <w:top w:val="none" w:sz="0" w:space="0" w:color="auto"/>
                    <w:left w:val="none" w:sz="0" w:space="0" w:color="auto"/>
                    <w:bottom w:val="none" w:sz="0" w:space="0" w:color="auto"/>
                    <w:right w:val="none" w:sz="0" w:space="0" w:color="auto"/>
                  </w:divBdr>
                  <w:divsChild>
                    <w:div w:id="1045448275">
                      <w:marLeft w:val="0"/>
                      <w:marRight w:val="0"/>
                      <w:marTop w:val="0"/>
                      <w:marBottom w:val="0"/>
                      <w:divBdr>
                        <w:top w:val="none" w:sz="0" w:space="0" w:color="auto"/>
                        <w:left w:val="none" w:sz="0" w:space="0" w:color="auto"/>
                        <w:bottom w:val="none" w:sz="0" w:space="0" w:color="auto"/>
                        <w:right w:val="none" w:sz="0" w:space="0" w:color="auto"/>
                      </w:divBdr>
                      <w:divsChild>
                        <w:div w:id="1045448269">
                          <w:marLeft w:val="0"/>
                          <w:marRight w:val="0"/>
                          <w:marTop w:val="0"/>
                          <w:marBottom w:val="0"/>
                          <w:divBdr>
                            <w:top w:val="none" w:sz="0" w:space="0" w:color="auto"/>
                            <w:left w:val="none" w:sz="0" w:space="0" w:color="auto"/>
                            <w:bottom w:val="none" w:sz="0" w:space="0" w:color="auto"/>
                            <w:right w:val="none" w:sz="0" w:space="0" w:color="auto"/>
                          </w:divBdr>
                          <w:divsChild>
                            <w:div w:id="1045448270">
                              <w:marLeft w:val="0"/>
                              <w:marRight w:val="0"/>
                              <w:marTop w:val="58"/>
                              <w:marBottom w:val="58"/>
                              <w:divBdr>
                                <w:top w:val="none" w:sz="0" w:space="0" w:color="auto"/>
                                <w:left w:val="none" w:sz="0" w:space="0" w:color="auto"/>
                                <w:bottom w:val="none" w:sz="0" w:space="0" w:color="auto"/>
                                <w:right w:val="none" w:sz="0" w:space="0" w:color="auto"/>
                              </w:divBdr>
                              <w:divsChild>
                                <w:div w:id="1045448265">
                                  <w:marLeft w:val="0"/>
                                  <w:marRight w:val="0"/>
                                  <w:marTop w:val="0"/>
                                  <w:marBottom w:val="0"/>
                                  <w:divBdr>
                                    <w:top w:val="none" w:sz="0" w:space="0" w:color="auto"/>
                                    <w:left w:val="none" w:sz="0" w:space="0" w:color="auto"/>
                                    <w:bottom w:val="none" w:sz="0" w:space="0" w:color="auto"/>
                                    <w:right w:val="none" w:sz="0" w:space="0" w:color="auto"/>
                                  </w:divBdr>
                                  <w:divsChild>
                                    <w:div w:id="1045448274">
                                      <w:marLeft w:val="0"/>
                                      <w:marRight w:val="0"/>
                                      <w:marTop w:val="0"/>
                                      <w:marBottom w:val="0"/>
                                      <w:divBdr>
                                        <w:top w:val="none" w:sz="0" w:space="0" w:color="auto"/>
                                        <w:left w:val="none" w:sz="0" w:space="0" w:color="auto"/>
                                        <w:bottom w:val="none" w:sz="0" w:space="0" w:color="auto"/>
                                        <w:right w:val="none" w:sz="0" w:space="0" w:color="auto"/>
                                      </w:divBdr>
                                      <w:divsChild>
                                        <w:div w:id="1045448268">
                                          <w:marLeft w:val="0"/>
                                          <w:marRight w:val="0"/>
                                          <w:marTop w:val="0"/>
                                          <w:marBottom w:val="58"/>
                                          <w:divBdr>
                                            <w:top w:val="none" w:sz="0" w:space="0" w:color="auto"/>
                                            <w:left w:val="none" w:sz="0" w:space="0" w:color="auto"/>
                                            <w:bottom w:val="none" w:sz="0" w:space="0" w:color="auto"/>
                                            <w:right w:val="none" w:sz="0" w:space="0" w:color="auto"/>
                                          </w:divBdr>
                                          <w:divsChild>
                                            <w:div w:id="1045448271">
                                              <w:marLeft w:val="0"/>
                                              <w:marRight w:val="0"/>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oleObject" Target="embeddings/oleObject11.bin"/><Relationship Id="rId26" Type="http://schemas.openxmlformats.org/officeDocument/2006/relationships/oleObject" Target="embeddings/oleObject19.bin"/><Relationship Id="rId3" Type="http://schemas.openxmlformats.org/officeDocument/2006/relationships/settings" Target="settings.xml"/><Relationship Id="rId21"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oleObject" Target="embeddings/oleObject9.bin"/><Relationship Id="rId20" Type="http://schemas.openxmlformats.org/officeDocument/2006/relationships/oleObject" Target="embeddings/oleObject13.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oleObject" Target="embeddings/oleObject17.bin"/><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footer" Target="footer1.xml"/><Relationship Id="rId10" Type="http://schemas.openxmlformats.org/officeDocument/2006/relationships/oleObject" Target="embeddings/oleObject3.bin"/><Relationship Id="rId19" Type="http://schemas.openxmlformats.org/officeDocument/2006/relationships/oleObject" Target="embeddings/oleObject12.bin"/><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AF07C2D6C22489B92A3139C4A52FB" ma:contentTypeVersion="1" ma:contentTypeDescription="Create a new document." ma:contentTypeScope="" ma:versionID="2a9374c0f754507008ed9f5168e3784a">
  <xsd:schema xmlns:xsd="http://www.w3.org/2001/XMLSchema" xmlns:xs="http://www.w3.org/2001/XMLSchema" xmlns:p="http://schemas.microsoft.com/office/2006/metadata/properties" xmlns:ns1="http://schemas.microsoft.com/sharepoint/v3" xmlns:ns2="8a41d4cc-3855-40f2-8932-454702d2b8da" targetNamespace="http://schemas.microsoft.com/office/2006/metadata/properties" ma:root="true" ma:fieldsID="99c244504396876cfbc52b7d7c4ef057" ns1:_="" ns2:_="">
    <xsd:import namespace="http://schemas.microsoft.com/sharepoint/v3"/>
    <xsd:import namespace="8a41d4cc-3855-40f2-8932-454702d2b8da"/>
    <xsd:element name="properties">
      <xsd:complexType>
        <xsd:sequence>
          <xsd:element name="documentManagement">
            <xsd:complexType>
              <xsd:all>
                <xsd:element ref="ns2:Topic_x0020_TagTaxHTField0" minOccurs="0"/>
                <xsd:element ref="ns2:TaxCatchAll" minOccurs="0"/>
                <xsd:element ref="ns2:TaxCatchAllLabel" minOccurs="0"/>
                <xsd:element ref="ns2:Office_TagTaxHTField0" minOccurs="0"/>
                <xsd:element ref="ns2:Geography_x0020_TagTaxHTField0" minOccurs="0"/>
                <xsd:element ref="ns2:Person_x0020_TagTaxHTField0" minOccurs="0"/>
                <xsd:element ref="ns1:ArticleStartDate" minOccurs="0"/>
                <xsd:element ref="ns2:AsOfDate" minOccurs="0"/>
                <xsd:element ref="ns2:ShowArticleDateInTitle" minOccurs="0"/>
                <xsd:element ref="ns2:TitleAlternate" minOccurs="0"/>
                <xsd:element ref="ns2:DisplayAsOfDate" minOccurs="0"/>
                <xsd:element ref="ns2:Resource_x0020_Type_x0020_TagTaxHTField0"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icleStartDate" ma:index="18" nillable="true" ma:displayName="Article Date" ma:format="DateOnly" ma:internalName="ArticleStartDate">
      <xsd:simpleType>
        <xsd:restriction base="dms:DateTime"/>
      </xsd:simpleType>
    </xsd:element>
    <xsd:element name="PublishingStartDate" ma:index="25" nillable="true" ma:displayName="Scheduling Start Date" ma:description="" ma:hidden="true" ma:internalName="PublishingStartDate">
      <xsd:simpleType>
        <xsd:restriction base="dms:Unknown"/>
      </xsd:simpleType>
    </xsd:element>
    <xsd:element name="PublishingExpirationDate" ma:index="26"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41d4cc-3855-40f2-8932-454702d2b8da" elementFormDefault="qualified">
    <xsd:import namespace="http://schemas.microsoft.com/office/2006/documentManagement/types"/>
    <xsd:import namespace="http://schemas.microsoft.com/office/infopath/2007/PartnerControls"/>
    <xsd:element name="Topic_x0020_TagTaxHTField0" ma:index="8" nillable="true" ma:taxonomy="true" ma:internalName="Topic_x0020_TagTaxHTField0" ma:taxonomyFieldName="Topic_x0020_Tag" ma:displayName="Topic Tag" ma:default="" ma:fieldId="{499a121d-66a6-42a2-88a2-426de769de9f}" ma:taxonomyMulti="true" ma:sspId="3b6f65c7-9254-47cf-a11b-b487bf06aacb" ma:termSetId="325701cb-c33c-4e87-a755-1418200e6750"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a3dcbf6-8af5-4da4-a131-3d9948cc19c5}" ma:internalName="TaxCatchAll" ma:showField="CatchAllData" ma:web="e822421c-4f7f-43b6-b1de-8323dfb8eeb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a3dcbf6-8af5-4da4-a131-3d9948cc19c5}" ma:internalName="TaxCatchAllLabel" ma:readOnly="true" ma:showField="CatchAllDataLabel" ma:web="e822421c-4f7f-43b6-b1de-8323dfb8eeba">
      <xsd:complexType>
        <xsd:complexContent>
          <xsd:extension base="dms:MultiChoiceLookup">
            <xsd:sequence>
              <xsd:element name="Value" type="dms:Lookup" maxOccurs="unbounded" minOccurs="0" nillable="true"/>
            </xsd:sequence>
          </xsd:extension>
        </xsd:complexContent>
      </xsd:complexType>
    </xsd:element>
    <xsd:element name="Office_TagTaxHTField0" ma:index="12" nillable="true" ma:taxonomy="true" ma:internalName="Office_TagTaxHTField0" ma:taxonomyFieldName="Office_Tag" ma:displayName="Office Tag" ma:default="" ma:fieldId="{551c2805-25f1-4a7f-9cdd-3e9d9831a3d7}" ma:taxonomyMulti="true" ma:sspId="3b6f65c7-9254-47cf-a11b-b487bf06aacb" ma:termSetId="6aee186f-2112-4c7c-ae1b-5d1be70ba56e" ma:anchorId="00000000-0000-0000-0000-000000000000" ma:open="false" ma:isKeyword="false">
      <xsd:complexType>
        <xsd:sequence>
          <xsd:element ref="pc:Terms" minOccurs="0" maxOccurs="1"/>
        </xsd:sequence>
      </xsd:complexType>
    </xsd:element>
    <xsd:element name="Geography_x0020_TagTaxHTField0" ma:index="14" nillable="true" ma:taxonomy="true" ma:internalName="Geography_x0020_TagTaxHTField0" ma:taxonomyFieldName="Geography_x0020_Tag" ma:displayName="Geography Tag" ma:default="" ma:fieldId="{d5cbcc3c-b655-484b-8f42-55c2464ff64b}" ma:taxonomyMulti="true" ma:sspId="3b6f65c7-9254-47cf-a11b-b487bf06aacb" ma:termSetId="83bcd180-c452-47f9-b00f-b005c41ed84d" ma:anchorId="00000000-0000-0000-0000-000000000000" ma:open="false" ma:isKeyword="false">
      <xsd:complexType>
        <xsd:sequence>
          <xsd:element ref="pc:Terms" minOccurs="0" maxOccurs="1"/>
        </xsd:sequence>
      </xsd:complexType>
    </xsd:element>
    <xsd:element name="Person_x0020_TagTaxHTField0" ma:index="16" nillable="true" ma:taxonomy="true" ma:internalName="Person_x0020_TagTaxHTField0" ma:taxonomyFieldName="Person_x0020_Tag" ma:displayName="Person Tag" ma:default="" ma:fieldId="{b4ce1c31-4abb-43c9-96e0-39bec811dc17}" ma:taxonomyMulti="true" ma:sspId="3b6f65c7-9254-47cf-a11b-b487bf06aacb" ma:termSetId="cdff39ed-b744-472c-9350-89e049e4cefe" ma:anchorId="00000000-0000-0000-0000-000000000000" ma:open="false" ma:isKeyword="false">
      <xsd:complexType>
        <xsd:sequence>
          <xsd:element ref="pc:Terms" minOccurs="0" maxOccurs="1"/>
        </xsd:sequence>
      </xsd:complexType>
    </xsd:element>
    <xsd:element name="AsOfDate" ma:index="19" nillable="true" ma:displayName="AsOfDate" ma:format="DateOnly" ma:internalName="AsOfDate">
      <xsd:simpleType>
        <xsd:restriction base="dms:DateTime"/>
      </xsd:simpleType>
    </xsd:element>
    <xsd:element name="ShowArticleDateInTitle" ma:index="20" nillable="true" ma:displayName="ShowArticleDateInTitle" ma:default="0" ma:description="Indicate a preference to show the article date in the article title, where available." ma:internalName="ShowArticleDateInTitle">
      <xsd:simpleType>
        <xsd:restriction base="dms:Boolean"/>
      </xsd:simpleType>
    </xsd:element>
    <xsd:element name="TitleAlternate" ma:index="21" nillable="true" ma:displayName="TitleAlternate" ma:internalName="TitleAlternate">
      <xsd:simpleType>
        <xsd:restriction base="dms:Text">
          <xsd:maxLength value="255"/>
        </xsd:restriction>
      </xsd:simpleType>
    </xsd:element>
    <xsd:element name="DisplayAsOfDate" ma:index="22" nillable="true" ma:displayName="DisplayAsOfDate" ma:default="No" ma:format="RadioButtons" ma:internalName="DisplayAsOfDate" ma:readOnly="false">
      <xsd:simpleType>
        <xsd:restriction base="dms:Choice">
          <xsd:enumeration value="Yes"/>
          <xsd:enumeration value="No"/>
        </xsd:restriction>
      </xsd:simpleType>
    </xsd:element>
    <xsd:element name="Resource_x0020_Type_x0020_TagTaxHTField0" ma:index="23" nillable="true" ma:taxonomy="true" ma:internalName="Resource_x0020_Type_x0020_TagTaxHTField0" ma:taxonomyFieldName="Resource_x0020_Type_x0020_Tag" ma:displayName="Resource Type Tag" ma:default="" ma:fieldId="{5c7f90f2-daeb-4ea8-be7d-20853e227613}" ma:sspId="3b6f65c7-9254-47cf-a11b-b487bf06aacb" ma:termSetId="ccadf463-ebb3-4307-bd4a-cd78ea9c767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_x0020_Type_x0020_TagTaxHTField0 xmlns="8a41d4cc-3855-40f2-8932-454702d2b8da">
      <Terms xmlns="http://schemas.microsoft.com/office/infopath/2007/PartnerControls"/>
    </Resource_x0020_Type_x0020_TagTaxHTField0>
    <Person_x0020_TagTaxHTField0 xmlns="8a41d4cc-3855-40f2-8932-454702d2b8da">
      <Terms xmlns="http://schemas.microsoft.com/office/infopath/2007/PartnerControls"/>
    </Person_x0020_TagTaxHTField0>
    <DisplayAsOfDate xmlns="8a41d4cc-3855-40f2-8932-454702d2b8da">No</DisplayAsOfDate>
    <Topic_x0020_TagTaxHTField0 xmlns="8a41d4cc-3855-40f2-8932-454702d2b8da">
      <Terms xmlns="http://schemas.microsoft.com/office/infopath/2007/PartnerControls"/>
    </Topic_x0020_TagTaxHTField0>
    <Geography_x0020_TagTaxHTField0 xmlns="8a41d4cc-3855-40f2-8932-454702d2b8da">
      <Terms xmlns="http://schemas.microsoft.com/office/infopath/2007/PartnerControls"/>
    </Geography_x0020_TagTaxHTField0>
    <Office_TagTaxHTField0 xmlns="8a41d4cc-3855-40f2-8932-454702d2b8da">
      <Terms xmlns="http://schemas.microsoft.com/office/infopath/2007/PartnerControls"/>
    </Office_TagTaxHTField0>
    <ArticleStartDate xmlns="http://schemas.microsoft.com/sharepoint/v3" xsi:nil="true"/>
    <TitleAlternate xmlns="8a41d4cc-3855-40f2-8932-454702d2b8da" xsi:nil="true"/>
    <PublishingExpirationDate xmlns="http://schemas.microsoft.com/sharepoint/v3" xsi:nil="true"/>
    <ShowArticleDateInTitle xmlns="8a41d4cc-3855-40f2-8932-454702d2b8da">false</ShowArticleDateInTitle>
    <PublishingStartDate xmlns="http://schemas.microsoft.com/sharepoint/v3" xsi:nil="true"/>
    <TaxCatchAll xmlns="8a41d4cc-3855-40f2-8932-454702d2b8da"/>
    <AsOfDate xmlns="8a41d4cc-3855-40f2-8932-454702d2b8da" xsi:nil="true"/>
  </documentManagement>
</p:properties>
</file>

<file path=customXml/itemProps1.xml><?xml version="1.0" encoding="utf-8"?>
<ds:datastoreItem xmlns:ds="http://schemas.openxmlformats.org/officeDocument/2006/customXml" ds:itemID="{5737981B-3D37-43BC-85C0-D1714367A042}"/>
</file>

<file path=customXml/itemProps2.xml><?xml version="1.0" encoding="utf-8"?>
<ds:datastoreItem xmlns:ds="http://schemas.openxmlformats.org/officeDocument/2006/customXml" ds:itemID="{71DA292E-4F83-4C85-81B7-32304C3CBAF5}"/>
</file>

<file path=customXml/itemProps3.xml><?xml version="1.0" encoding="utf-8"?>
<ds:datastoreItem xmlns:ds="http://schemas.openxmlformats.org/officeDocument/2006/customXml" ds:itemID="{958A142C-CA04-4F17-9853-9C7037660ADB}"/>
</file>

<file path=docProps/app.xml><?xml version="1.0" encoding="utf-8"?>
<Properties xmlns="http://schemas.openxmlformats.org/officeDocument/2006/extended-properties" xmlns:vt="http://schemas.openxmlformats.org/officeDocument/2006/docPropsVTypes">
  <Template>Normal</Template>
  <TotalTime>0</TotalTime>
  <Pages>2</Pages>
  <Words>1528</Words>
  <Characters>705</Characters>
  <Application>Microsoft Office Word</Application>
  <DocSecurity>0</DocSecurity>
  <Lines>5</Lines>
  <Paragraphs>4</Paragraphs>
  <ScaleCrop>false</ScaleCrop>
  <HeadingPairs>
    <vt:vector size="2" baseType="variant">
      <vt:variant>
        <vt:lpstr>Title</vt:lpstr>
      </vt:variant>
      <vt:variant>
        <vt:i4>1</vt:i4>
      </vt:variant>
    </vt:vector>
  </HeadingPairs>
  <TitlesOfParts>
    <vt:vector size="1" baseType="lpstr">
      <vt:lpstr>                 </vt:lpstr>
    </vt:vector>
  </TitlesOfParts>
  <Company>U.S. Department of the Treasury</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Edwards</dc:creator>
  <cp:lastModifiedBy>AponteL</cp:lastModifiedBy>
  <cp:revision>2</cp:revision>
  <cp:lastPrinted>2009-04-09T05:30:00Z</cp:lastPrinted>
  <dcterms:created xsi:type="dcterms:W3CDTF">2013-12-05T19:19:00Z</dcterms:created>
  <dcterms:modified xsi:type="dcterms:W3CDTF">2013-12-05T19:19:00Z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0x010100ED5AF07C2D6C22489B92A3139C4A52FB</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Topic Tag">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Resource Type Tag">
    <vt:lpwstr/>
  </property>
  <property fmtid="{D5CDD505-2E9C-101B-9397-08002B2CF9AE}" pid="11" name="Office_Tag">
    <vt:lpwstr/>
  </property>
  <property fmtid="{D5CDD505-2E9C-101B-9397-08002B2CF9AE}" pid="12" name="Geography Tag">
    <vt:lpwstr/>
  </property>
  <property fmtid="{D5CDD505-2E9C-101B-9397-08002B2CF9AE}" pid="13" name="Person Tag">
    <vt:lpwstr/>
  </property>
</Properties>
</file>